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B49A" w14:textId="3CCADEE4" w:rsidR="00720B7F" w:rsidRPr="00375A5C" w:rsidRDefault="00720B7F" w:rsidP="00816FAE">
      <w:pPr>
        <w:jc w:val="center"/>
        <w:rPr>
          <w:rFonts w:ascii="Book Antiqua" w:hAnsi="Book Antiqua"/>
          <w:sz w:val="20"/>
          <w:szCs w:val="20"/>
        </w:rPr>
      </w:pPr>
      <w:r w:rsidRPr="00375A5C">
        <w:rPr>
          <w:rFonts w:ascii="Book Antiqua" w:hAnsi="Book Antiqua"/>
          <w:sz w:val="20"/>
          <w:szCs w:val="20"/>
        </w:rPr>
        <w:t xml:space="preserve">Active </w:t>
      </w:r>
      <w:r w:rsidR="00F62ABC" w:rsidRPr="00375A5C">
        <w:rPr>
          <w:rFonts w:ascii="Book Antiqua" w:hAnsi="Book Antiqua"/>
          <w:sz w:val="20"/>
          <w:szCs w:val="20"/>
        </w:rPr>
        <w:t>Play and Screen Time Policy</w:t>
      </w:r>
    </w:p>
    <w:p w14:paraId="474A94F5" w14:textId="77777777" w:rsidR="00B75128" w:rsidRPr="00375A5C" w:rsidRDefault="00B75128" w:rsidP="00816FAE">
      <w:pPr>
        <w:jc w:val="center"/>
        <w:rPr>
          <w:rFonts w:ascii="Book Antiqua" w:hAnsi="Book Antiqua"/>
          <w:sz w:val="20"/>
          <w:szCs w:val="20"/>
        </w:rPr>
      </w:pPr>
    </w:p>
    <w:p w14:paraId="03FAFD5D" w14:textId="2BA35EB1" w:rsidR="00720B7F" w:rsidRPr="00375A5C" w:rsidRDefault="00720B7F" w:rsidP="00720B7F">
      <w:pPr>
        <w:rPr>
          <w:rFonts w:ascii="Book Antiqua" w:hAnsi="Book Antiqua"/>
          <w:sz w:val="18"/>
          <w:szCs w:val="18"/>
        </w:rPr>
      </w:pPr>
      <w:r w:rsidRPr="00375A5C">
        <w:rPr>
          <w:rFonts w:ascii="Book Antiqua" w:hAnsi="Book Antiqua"/>
          <w:sz w:val="18"/>
          <w:szCs w:val="18"/>
        </w:rPr>
        <w:t xml:space="preserve">At </w:t>
      </w:r>
      <w:r w:rsidR="00816FAE" w:rsidRPr="00375A5C">
        <w:rPr>
          <w:rFonts w:ascii="Book Antiqua" w:hAnsi="Book Antiqua"/>
          <w:sz w:val="18"/>
          <w:szCs w:val="18"/>
        </w:rPr>
        <w:t>Growing Pines Learning Academy</w:t>
      </w:r>
      <w:r w:rsidRPr="00375A5C">
        <w:rPr>
          <w:rFonts w:ascii="Book Antiqua" w:hAnsi="Book Antiqua"/>
          <w:sz w:val="18"/>
          <w:szCs w:val="18"/>
        </w:rPr>
        <w:t>, we are committed to providing a nurturing, engaging, and developmentally appropriate environment for all children in our care. As part of that commitment, we have developed a thoughtful approach to the use of screen time and technology within our program.</w:t>
      </w:r>
    </w:p>
    <w:p w14:paraId="460C2097" w14:textId="77777777" w:rsidR="00F62ABC" w:rsidRPr="00375A5C" w:rsidRDefault="00F62ABC" w:rsidP="00F62ABC">
      <w:pPr>
        <w:rPr>
          <w:rFonts w:ascii="Book Antiqua" w:hAnsi="Book Antiqua"/>
          <w:sz w:val="18"/>
          <w:szCs w:val="18"/>
        </w:rPr>
      </w:pPr>
      <w:r w:rsidRPr="00375A5C">
        <w:rPr>
          <w:rFonts w:ascii="Book Antiqua" w:hAnsi="Book Antiqua"/>
          <w:sz w:val="18"/>
          <w:szCs w:val="18"/>
        </w:rPr>
        <w:t>We recognize the importance of active play in supporting children’s physical, social, and emotional development. Active play includes any physical activity that gets children moving and using their bodies in fun and healthy ways.</w:t>
      </w:r>
    </w:p>
    <w:p w14:paraId="1073D782" w14:textId="218B61DF" w:rsidR="00F62ABC" w:rsidRPr="00375A5C" w:rsidRDefault="00F62ABC" w:rsidP="00F62ABC">
      <w:pPr>
        <w:rPr>
          <w:rFonts w:ascii="Book Antiqua" w:hAnsi="Book Antiqua"/>
          <w:sz w:val="18"/>
          <w:szCs w:val="18"/>
        </w:rPr>
      </w:pPr>
      <w:r w:rsidRPr="00375A5C">
        <w:rPr>
          <w:rFonts w:ascii="Book Antiqua" w:hAnsi="Book Antiqua"/>
          <w:sz w:val="18"/>
          <w:szCs w:val="18"/>
        </w:rPr>
        <w:t>Active play involves movement and physical engagement. It encourages coordination, strength, and confidence through activities such as:</w:t>
      </w:r>
    </w:p>
    <w:p w14:paraId="471F57A4" w14:textId="77777777" w:rsidR="00F62ABC" w:rsidRPr="00375A5C" w:rsidRDefault="00F62ABC" w:rsidP="00F62ABC">
      <w:pPr>
        <w:numPr>
          <w:ilvl w:val="0"/>
          <w:numId w:val="2"/>
        </w:numPr>
        <w:rPr>
          <w:rFonts w:ascii="Book Antiqua" w:hAnsi="Book Antiqua"/>
          <w:sz w:val="18"/>
          <w:szCs w:val="18"/>
        </w:rPr>
      </w:pPr>
      <w:r w:rsidRPr="00375A5C">
        <w:rPr>
          <w:rFonts w:ascii="Book Antiqua" w:hAnsi="Book Antiqua"/>
          <w:sz w:val="18"/>
          <w:szCs w:val="18"/>
        </w:rPr>
        <w:t>Running</w:t>
      </w:r>
    </w:p>
    <w:p w14:paraId="1871F803" w14:textId="77777777" w:rsidR="00F62ABC" w:rsidRPr="00375A5C" w:rsidRDefault="00F62ABC" w:rsidP="00F62ABC">
      <w:pPr>
        <w:numPr>
          <w:ilvl w:val="0"/>
          <w:numId w:val="2"/>
        </w:numPr>
        <w:rPr>
          <w:rFonts w:ascii="Book Antiqua" w:hAnsi="Book Antiqua"/>
          <w:sz w:val="18"/>
          <w:szCs w:val="18"/>
        </w:rPr>
      </w:pPr>
      <w:r w:rsidRPr="00375A5C">
        <w:rPr>
          <w:rFonts w:ascii="Book Antiqua" w:hAnsi="Book Antiqua"/>
          <w:sz w:val="18"/>
          <w:szCs w:val="18"/>
        </w:rPr>
        <w:t>Jumping</w:t>
      </w:r>
    </w:p>
    <w:p w14:paraId="67443EDD" w14:textId="77777777" w:rsidR="00F62ABC" w:rsidRPr="00375A5C" w:rsidRDefault="00F62ABC" w:rsidP="00F62ABC">
      <w:pPr>
        <w:numPr>
          <w:ilvl w:val="0"/>
          <w:numId w:val="2"/>
        </w:numPr>
        <w:rPr>
          <w:rFonts w:ascii="Book Antiqua" w:hAnsi="Book Antiqua"/>
          <w:sz w:val="18"/>
          <w:szCs w:val="18"/>
        </w:rPr>
      </w:pPr>
      <w:r w:rsidRPr="00375A5C">
        <w:rPr>
          <w:rFonts w:ascii="Book Antiqua" w:hAnsi="Book Antiqua"/>
          <w:sz w:val="18"/>
          <w:szCs w:val="18"/>
        </w:rPr>
        <w:t>Walking</w:t>
      </w:r>
    </w:p>
    <w:p w14:paraId="402C91D5" w14:textId="77777777" w:rsidR="00F62ABC" w:rsidRPr="00375A5C" w:rsidRDefault="00F62ABC" w:rsidP="00F62ABC">
      <w:pPr>
        <w:numPr>
          <w:ilvl w:val="0"/>
          <w:numId w:val="2"/>
        </w:numPr>
        <w:rPr>
          <w:rFonts w:ascii="Book Antiqua" w:hAnsi="Book Antiqua"/>
          <w:sz w:val="18"/>
          <w:szCs w:val="18"/>
        </w:rPr>
      </w:pPr>
      <w:r w:rsidRPr="00375A5C">
        <w:rPr>
          <w:rFonts w:ascii="Book Antiqua" w:hAnsi="Book Antiqua"/>
          <w:sz w:val="18"/>
          <w:szCs w:val="18"/>
        </w:rPr>
        <w:t>Climbing</w:t>
      </w:r>
    </w:p>
    <w:p w14:paraId="08E3614A" w14:textId="77777777" w:rsidR="00F62ABC" w:rsidRPr="00375A5C" w:rsidRDefault="00F62ABC" w:rsidP="00F62ABC">
      <w:pPr>
        <w:numPr>
          <w:ilvl w:val="0"/>
          <w:numId w:val="2"/>
        </w:numPr>
        <w:rPr>
          <w:rFonts w:ascii="Book Antiqua" w:hAnsi="Book Antiqua"/>
          <w:sz w:val="18"/>
          <w:szCs w:val="18"/>
        </w:rPr>
      </w:pPr>
      <w:r w:rsidRPr="00375A5C">
        <w:rPr>
          <w:rFonts w:ascii="Book Antiqua" w:hAnsi="Book Antiqua"/>
          <w:sz w:val="18"/>
          <w:szCs w:val="18"/>
        </w:rPr>
        <w:t>Balancing</w:t>
      </w:r>
    </w:p>
    <w:p w14:paraId="1617FD3F" w14:textId="77777777" w:rsidR="00F62ABC" w:rsidRPr="00375A5C" w:rsidRDefault="00F62ABC" w:rsidP="00F62ABC">
      <w:pPr>
        <w:numPr>
          <w:ilvl w:val="0"/>
          <w:numId w:val="2"/>
        </w:numPr>
        <w:rPr>
          <w:rFonts w:ascii="Book Antiqua" w:hAnsi="Book Antiqua"/>
          <w:sz w:val="18"/>
          <w:szCs w:val="18"/>
        </w:rPr>
      </w:pPr>
      <w:r w:rsidRPr="00375A5C">
        <w:rPr>
          <w:rFonts w:ascii="Book Antiqua" w:hAnsi="Book Antiqua"/>
          <w:sz w:val="18"/>
          <w:szCs w:val="18"/>
        </w:rPr>
        <w:t>Exploring nature</w:t>
      </w:r>
    </w:p>
    <w:p w14:paraId="315B178E" w14:textId="77777777" w:rsidR="00F62ABC" w:rsidRPr="00375A5C" w:rsidRDefault="00F62ABC" w:rsidP="00F62ABC">
      <w:pPr>
        <w:rPr>
          <w:rFonts w:ascii="Book Antiqua" w:hAnsi="Book Antiqua"/>
          <w:sz w:val="18"/>
          <w:szCs w:val="18"/>
        </w:rPr>
      </w:pPr>
      <w:r w:rsidRPr="00375A5C">
        <w:rPr>
          <w:rFonts w:ascii="Book Antiqua" w:hAnsi="Book Antiqua"/>
          <w:sz w:val="18"/>
          <w:szCs w:val="18"/>
        </w:rPr>
        <w:t>Our Outdoor Play Environment</w:t>
      </w:r>
    </w:p>
    <w:p w14:paraId="0EA368DF" w14:textId="77777777" w:rsidR="00F62ABC" w:rsidRPr="00375A5C" w:rsidRDefault="00F62ABC" w:rsidP="00F62ABC">
      <w:pPr>
        <w:rPr>
          <w:rFonts w:ascii="Book Antiqua" w:hAnsi="Book Antiqua"/>
          <w:sz w:val="18"/>
          <w:szCs w:val="18"/>
        </w:rPr>
      </w:pPr>
      <w:r w:rsidRPr="00375A5C">
        <w:rPr>
          <w:rFonts w:ascii="Book Antiqua" w:hAnsi="Book Antiqua"/>
          <w:sz w:val="18"/>
          <w:szCs w:val="18"/>
        </w:rPr>
        <w:t>We are fortunate to have access to a spacious outdoor acreage that allows for safe, engaging exploration. Our outdoor play areas include:</w:t>
      </w:r>
    </w:p>
    <w:p w14:paraId="2DFAF506" w14:textId="77777777" w:rsidR="00F62ABC" w:rsidRPr="00375A5C" w:rsidRDefault="00F62ABC" w:rsidP="00F62ABC">
      <w:pPr>
        <w:numPr>
          <w:ilvl w:val="0"/>
          <w:numId w:val="3"/>
        </w:numPr>
        <w:rPr>
          <w:rFonts w:ascii="Book Antiqua" w:hAnsi="Book Antiqua"/>
          <w:sz w:val="18"/>
          <w:szCs w:val="18"/>
        </w:rPr>
      </w:pPr>
      <w:r w:rsidRPr="00375A5C">
        <w:rPr>
          <w:rFonts w:ascii="Book Antiqua" w:hAnsi="Book Antiqua"/>
          <w:sz w:val="18"/>
          <w:szCs w:val="18"/>
        </w:rPr>
        <w:t>Tires and wooden rounds</w:t>
      </w:r>
    </w:p>
    <w:p w14:paraId="0F96C1FF" w14:textId="77777777" w:rsidR="00F62ABC" w:rsidRPr="00375A5C" w:rsidRDefault="00F62ABC" w:rsidP="00F62ABC">
      <w:pPr>
        <w:numPr>
          <w:ilvl w:val="0"/>
          <w:numId w:val="3"/>
        </w:numPr>
        <w:rPr>
          <w:rFonts w:ascii="Book Antiqua" w:hAnsi="Book Antiqua"/>
          <w:sz w:val="18"/>
          <w:szCs w:val="18"/>
        </w:rPr>
      </w:pPr>
      <w:r w:rsidRPr="00375A5C">
        <w:rPr>
          <w:rFonts w:ascii="Book Antiqua" w:hAnsi="Book Antiqua"/>
          <w:sz w:val="18"/>
          <w:szCs w:val="18"/>
        </w:rPr>
        <w:t>Climbers</w:t>
      </w:r>
    </w:p>
    <w:p w14:paraId="259D0CCF" w14:textId="77777777" w:rsidR="00F62ABC" w:rsidRPr="00375A5C" w:rsidRDefault="00F62ABC" w:rsidP="00F62ABC">
      <w:pPr>
        <w:numPr>
          <w:ilvl w:val="0"/>
          <w:numId w:val="3"/>
        </w:numPr>
        <w:rPr>
          <w:rFonts w:ascii="Book Antiqua" w:hAnsi="Book Antiqua"/>
          <w:sz w:val="18"/>
          <w:szCs w:val="18"/>
        </w:rPr>
      </w:pPr>
      <w:r w:rsidRPr="00375A5C">
        <w:rPr>
          <w:rFonts w:ascii="Book Antiqua" w:hAnsi="Book Antiqua"/>
          <w:sz w:val="18"/>
          <w:szCs w:val="18"/>
        </w:rPr>
        <w:t>Natural materials</w:t>
      </w:r>
    </w:p>
    <w:p w14:paraId="15012B62" w14:textId="77777777" w:rsidR="00F62ABC" w:rsidRPr="00375A5C" w:rsidRDefault="00F62ABC" w:rsidP="00F62ABC">
      <w:pPr>
        <w:numPr>
          <w:ilvl w:val="0"/>
          <w:numId w:val="3"/>
        </w:numPr>
        <w:rPr>
          <w:rFonts w:ascii="Book Antiqua" w:hAnsi="Book Antiqua"/>
          <w:sz w:val="18"/>
          <w:szCs w:val="18"/>
        </w:rPr>
      </w:pPr>
      <w:r w:rsidRPr="00375A5C">
        <w:rPr>
          <w:rFonts w:ascii="Book Antiqua" w:hAnsi="Book Antiqua"/>
          <w:sz w:val="18"/>
          <w:szCs w:val="18"/>
        </w:rPr>
        <w:t>Rotating play centers These features support both structured and unstructured play, allowing children to move freely, explore creatively, and connect with the natural environment.</w:t>
      </w:r>
    </w:p>
    <w:p w14:paraId="68E9FB55" w14:textId="77777777" w:rsidR="00F62ABC" w:rsidRPr="00375A5C" w:rsidRDefault="00F62ABC" w:rsidP="00F62ABC">
      <w:pPr>
        <w:rPr>
          <w:rFonts w:ascii="Book Antiqua" w:hAnsi="Book Antiqua"/>
          <w:sz w:val="18"/>
          <w:szCs w:val="18"/>
        </w:rPr>
      </w:pPr>
      <w:r w:rsidRPr="00375A5C">
        <w:rPr>
          <w:rFonts w:ascii="Book Antiqua" w:hAnsi="Book Antiqua"/>
          <w:sz w:val="18"/>
          <w:szCs w:val="18"/>
        </w:rPr>
        <w:t>Daily Active Play Time</w:t>
      </w:r>
    </w:p>
    <w:p w14:paraId="735BD693" w14:textId="77777777" w:rsidR="00F62ABC" w:rsidRPr="00375A5C" w:rsidRDefault="00F62ABC" w:rsidP="00F62ABC">
      <w:pPr>
        <w:rPr>
          <w:rFonts w:ascii="Book Antiqua" w:hAnsi="Book Antiqua"/>
          <w:sz w:val="18"/>
          <w:szCs w:val="18"/>
        </w:rPr>
      </w:pPr>
      <w:r w:rsidRPr="00375A5C">
        <w:rPr>
          <w:rFonts w:ascii="Book Antiqua" w:hAnsi="Book Antiqua"/>
          <w:sz w:val="18"/>
          <w:szCs w:val="18"/>
        </w:rPr>
        <w:t>Weather permitting, children will enjoy a minimum of 120 minutes of active play each day. This time will be spread across the morning and afternoon and will primarily take place outdoors. In cases of extreme weather or unsafe conditions, active play will be moved indoors, with appropriate space and materials provided.</w:t>
      </w:r>
    </w:p>
    <w:p w14:paraId="16F844C4" w14:textId="3922C01C" w:rsidR="00F62ABC" w:rsidRPr="00375A5C" w:rsidRDefault="00F62ABC" w:rsidP="00720B7F">
      <w:pPr>
        <w:rPr>
          <w:rFonts w:ascii="Book Antiqua" w:hAnsi="Book Antiqua"/>
          <w:sz w:val="18"/>
          <w:szCs w:val="18"/>
        </w:rPr>
      </w:pPr>
      <w:r w:rsidRPr="00375A5C">
        <w:rPr>
          <w:rFonts w:ascii="Book Antiqua" w:hAnsi="Book Antiqua"/>
          <w:sz w:val="18"/>
          <w:szCs w:val="18"/>
        </w:rPr>
        <w:t>We are proud to promote a healthy, active lifestyle and thank you for your support in encouraging movement, exploration, and joyful learning every day.</w:t>
      </w:r>
    </w:p>
    <w:p w14:paraId="4ED6915B" w14:textId="77777777" w:rsidR="00720B7F" w:rsidRPr="00375A5C" w:rsidRDefault="00720B7F" w:rsidP="00720B7F">
      <w:pPr>
        <w:rPr>
          <w:rFonts w:ascii="Book Antiqua" w:hAnsi="Book Antiqua"/>
          <w:sz w:val="18"/>
          <w:szCs w:val="18"/>
        </w:rPr>
      </w:pPr>
      <w:r w:rsidRPr="00375A5C">
        <w:rPr>
          <w:rFonts w:ascii="Book Antiqua" w:hAnsi="Book Antiqua"/>
          <w:sz w:val="18"/>
          <w:szCs w:val="18"/>
        </w:rPr>
        <w:t>Television and Entertainment Media</w:t>
      </w:r>
    </w:p>
    <w:p w14:paraId="18932F38" w14:textId="4DEBF254" w:rsidR="00720B7F" w:rsidRPr="00375A5C" w:rsidRDefault="00720B7F" w:rsidP="00720B7F">
      <w:pPr>
        <w:rPr>
          <w:rFonts w:ascii="Book Antiqua" w:hAnsi="Book Antiqua"/>
          <w:sz w:val="18"/>
          <w:szCs w:val="18"/>
        </w:rPr>
      </w:pPr>
      <w:r w:rsidRPr="00375A5C">
        <w:rPr>
          <w:rFonts w:ascii="Book Antiqua" w:hAnsi="Book Antiqua"/>
          <w:sz w:val="18"/>
          <w:szCs w:val="18"/>
        </w:rPr>
        <w:t>Television is not used during program hours as we prioritize active, hands-on learning experiences and meaningful interactions.</w:t>
      </w:r>
      <w:r w:rsidRPr="00375A5C">
        <w:rPr>
          <w:rFonts w:ascii="Book Antiqua" w:hAnsi="Book Antiqua"/>
          <w:sz w:val="18"/>
          <w:szCs w:val="18"/>
        </w:rPr>
        <w:br/>
        <w:t>On occasion, we may host special movie events as part of themed activities or celebrations. These events will be age-appropriate and communicated to parents in advance</w:t>
      </w:r>
      <w:r w:rsidR="00B445CF" w:rsidRPr="00375A5C">
        <w:rPr>
          <w:rFonts w:ascii="Book Antiqua" w:hAnsi="Book Antiqua"/>
          <w:sz w:val="18"/>
          <w:szCs w:val="18"/>
        </w:rPr>
        <w:t xml:space="preserve"> through e-mail </w:t>
      </w:r>
      <w:r w:rsidR="00EA59DA" w:rsidRPr="00375A5C">
        <w:rPr>
          <w:rFonts w:ascii="Book Antiqua" w:hAnsi="Book Antiqua"/>
          <w:sz w:val="18"/>
          <w:szCs w:val="18"/>
        </w:rPr>
        <w:t>and verbally.</w:t>
      </w:r>
    </w:p>
    <w:p w14:paraId="6418D2C4" w14:textId="77777777" w:rsidR="009D1B18" w:rsidRDefault="009D1B18" w:rsidP="00720B7F">
      <w:pPr>
        <w:rPr>
          <w:rFonts w:ascii="Book Antiqua" w:hAnsi="Book Antiqua"/>
          <w:sz w:val="18"/>
          <w:szCs w:val="18"/>
        </w:rPr>
      </w:pPr>
    </w:p>
    <w:p w14:paraId="59087025" w14:textId="77777777" w:rsidR="009D1B18" w:rsidRDefault="009D1B18" w:rsidP="00720B7F">
      <w:pPr>
        <w:rPr>
          <w:rFonts w:ascii="Book Antiqua" w:hAnsi="Book Antiqua"/>
          <w:sz w:val="18"/>
          <w:szCs w:val="18"/>
        </w:rPr>
      </w:pPr>
    </w:p>
    <w:p w14:paraId="6187450B" w14:textId="275A94BA" w:rsidR="00720B7F" w:rsidRPr="00375A5C" w:rsidRDefault="00720B7F" w:rsidP="00720B7F">
      <w:pPr>
        <w:rPr>
          <w:rFonts w:ascii="Book Antiqua" w:hAnsi="Book Antiqua"/>
          <w:sz w:val="18"/>
          <w:szCs w:val="18"/>
        </w:rPr>
      </w:pPr>
      <w:r w:rsidRPr="00375A5C">
        <w:rPr>
          <w:rFonts w:ascii="Book Antiqua" w:hAnsi="Book Antiqua"/>
          <w:sz w:val="18"/>
          <w:szCs w:val="18"/>
        </w:rPr>
        <w:lastRenderedPageBreak/>
        <w:t>Staff Use of Cell Phones</w:t>
      </w:r>
    </w:p>
    <w:p w14:paraId="1D709EB3" w14:textId="77777777" w:rsidR="00720B7F" w:rsidRPr="00375A5C" w:rsidRDefault="00720B7F" w:rsidP="00720B7F">
      <w:pPr>
        <w:rPr>
          <w:rFonts w:ascii="Book Antiqua" w:hAnsi="Book Antiqua"/>
          <w:sz w:val="18"/>
          <w:szCs w:val="18"/>
        </w:rPr>
      </w:pPr>
      <w:r w:rsidRPr="00375A5C">
        <w:rPr>
          <w:rFonts w:ascii="Book Antiqua" w:hAnsi="Book Antiqua"/>
          <w:sz w:val="18"/>
          <w:szCs w:val="18"/>
        </w:rPr>
        <w:t>Cell phones are used by staff strictly for photography (with parental permission) and emergency purposes only.</w:t>
      </w:r>
      <w:r w:rsidRPr="00375A5C">
        <w:rPr>
          <w:rFonts w:ascii="Book Antiqua" w:hAnsi="Book Antiqua"/>
          <w:sz w:val="18"/>
          <w:szCs w:val="18"/>
        </w:rPr>
        <w:br/>
        <w:t>The use of cell phones for social media, personal browsing, or non-essential communication during program hours is not permitted.</w:t>
      </w:r>
    </w:p>
    <w:p w14:paraId="0484FB7E" w14:textId="77777777" w:rsidR="00720B7F" w:rsidRPr="00375A5C" w:rsidRDefault="00720B7F" w:rsidP="00720B7F">
      <w:pPr>
        <w:rPr>
          <w:rFonts w:ascii="Book Antiqua" w:hAnsi="Book Antiqua"/>
          <w:sz w:val="18"/>
          <w:szCs w:val="18"/>
        </w:rPr>
      </w:pPr>
      <w:r w:rsidRPr="00375A5C">
        <w:rPr>
          <w:rFonts w:ascii="Book Antiqua" w:hAnsi="Book Antiqua"/>
          <w:sz w:val="18"/>
          <w:szCs w:val="18"/>
        </w:rPr>
        <w:t>Educational Technology</w:t>
      </w:r>
    </w:p>
    <w:p w14:paraId="505DB635" w14:textId="77777777" w:rsidR="00DC5DD7" w:rsidRPr="00375A5C" w:rsidRDefault="00720B7F" w:rsidP="00720B7F">
      <w:pPr>
        <w:rPr>
          <w:rFonts w:ascii="Book Antiqua" w:hAnsi="Book Antiqua"/>
          <w:sz w:val="18"/>
          <w:szCs w:val="18"/>
        </w:rPr>
      </w:pPr>
      <w:r w:rsidRPr="00375A5C">
        <w:rPr>
          <w:rFonts w:ascii="Book Antiqua" w:hAnsi="Book Antiqua"/>
          <w:sz w:val="18"/>
          <w:szCs w:val="18"/>
        </w:rPr>
        <w:t xml:space="preserve">Technology may be integrated into the classroom in a way that supports learning and exploration. </w:t>
      </w:r>
    </w:p>
    <w:p w14:paraId="7CB0C8AB" w14:textId="7B9CFB32" w:rsidR="00720B7F" w:rsidRPr="00375A5C" w:rsidRDefault="00720B7F" w:rsidP="00720B7F">
      <w:pPr>
        <w:rPr>
          <w:rFonts w:ascii="Book Antiqua" w:hAnsi="Book Antiqua"/>
          <w:sz w:val="18"/>
          <w:szCs w:val="18"/>
        </w:rPr>
      </w:pPr>
      <w:r w:rsidRPr="00375A5C">
        <w:rPr>
          <w:rFonts w:ascii="Book Antiqua" w:hAnsi="Book Antiqua"/>
          <w:sz w:val="18"/>
          <w:szCs w:val="18"/>
        </w:rPr>
        <w:t>Examples include:</w:t>
      </w:r>
    </w:p>
    <w:p w14:paraId="250F354B" w14:textId="77777777" w:rsidR="00720B7F" w:rsidRPr="00375A5C" w:rsidRDefault="00720B7F" w:rsidP="00720B7F">
      <w:pPr>
        <w:numPr>
          <w:ilvl w:val="0"/>
          <w:numId w:val="1"/>
        </w:numPr>
        <w:rPr>
          <w:rFonts w:ascii="Book Antiqua" w:hAnsi="Book Antiqua"/>
          <w:sz w:val="18"/>
          <w:szCs w:val="18"/>
        </w:rPr>
      </w:pPr>
      <w:r w:rsidRPr="00375A5C">
        <w:rPr>
          <w:rFonts w:ascii="Book Antiqua" w:hAnsi="Book Antiqua"/>
          <w:sz w:val="18"/>
          <w:szCs w:val="18"/>
        </w:rPr>
        <w:t>Digital microscopes for science discovery</w:t>
      </w:r>
    </w:p>
    <w:p w14:paraId="537C4ABF" w14:textId="77777777" w:rsidR="00720B7F" w:rsidRPr="00375A5C" w:rsidRDefault="00720B7F" w:rsidP="00720B7F">
      <w:pPr>
        <w:numPr>
          <w:ilvl w:val="0"/>
          <w:numId w:val="1"/>
        </w:numPr>
        <w:rPr>
          <w:rFonts w:ascii="Book Antiqua" w:hAnsi="Book Antiqua"/>
          <w:sz w:val="18"/>
          <w:szCs w:val="18"/>
        </w:rPr>
      </w:pPr>
      <w:r w:rsidRPr="00375A5C">
        <w:rPr>
          <w:rFonts w:ascii="Book Antiqua" w:hAnsi="Book Antiqua"/>
          <w:sz w:val="18"/>
          <w:szCs w:val="18"/>
        </w:rPr>
        <w:t>Projectors for group storytelling or educational presentations</w:t>
      </w:r>
    </w:p>
    <w:p w14:paraId="624C6CAF" w14:textId="77777777" w:rsidR="00720B7F" w:rsidRPr="00375A5C" w:rsidRDefault="00720B7F" w:rsidP="00720B7F">
      <w:pPr>
        <w:numPr>
          <w:ilvl w:val="0"/>
          <w:numId w:val="1"/>
        </w:numPr>
        <w:rPr>
          <w:rFonts w:ascii="Book Antiqua" w:hAnsi="Book Antiqua"/>
          <w:sz w:val="18"/>
          <w:szCs w:val="18"/>
        </w:rPr>
      </w:pPr>
      <w:r w:rsidRPr="00375A5C">
        <w:rPr>
          <w:rFonts w:ascii="Book Antiqua" w:hAnsi="Book Antiqua"/>
          <w:sz w:val="18"/>
          <w:szCs w:val="18"/>
        </w:rPr>
        <w:t>Typewriters for early literacy and motor skill development</w:t>
      </w:r>
    </w:p>
    <w:p w14:paraId="28F2539C" w14:textId="77777777" w:rsidR="00720B7F" w:rsidRPr="00375A5C" w:rsidRDefault="00720B7F" w:rsidP="00720B7F">
      <w:pPr>
        <w:rPr>
          <w:rFonts w:ascii="Book Antiqua" w:hAnsi="Book Antiqua"/>
          <w:sz w:val="18"/>
          <w:szCs w:val="18"/>
        </w:rPr>
      </w:pPr>
      <w:r w:rsidRPr="00375A5C">
        <w:rPr>
          <w:rFonts w:ascii="Book Antiqua" w:hAnsi="Book Antiqua"/>
          <w:sz w:val="18"/>
          <w:szCs w:val="18"/>
        </w:rPr>
        <w:t>All technology is used intentionally and sparingly to enhance the learning experience while maintaining a strong focus on play, creativity, and personal interaction.</w:t>
      </w:r>
    </w:p>
    <w:p w14:paraId="737E5FEF" w14:textId="77777777" w:rsidR="00720B7F" w:rsidRPr="004F7618" w:rsidRDefault="00720B7F" w:rsidP="00720B7F">
      <w:pPr>
        <w:rPr>
          <w:rFonts w:ascii="Book Antiqua" w:hAnsi="Book Antiqua"/>
          <w:sz w:val="20"/>
          <w:szCs w:val="20"/>
        </w:rPr>
      </w:pPr>
      <w:r w:rsidRPr="00375A5C">
        <w:rPr>
          <w:rFonts w:ascii="Book Antiqua" w:hAnsi="Book Antiqua"/>
          <w:sz w:val="18"/>
          <w:szCs w:val="18"/>
        </w:rPr>
        <w:t>We appreciate your support in helping us create a focused, interactive, and enriching environment for your children</w:t>
      </w:r>
      <w:r w:rsidRPr="004F7618">
        <w:rPr>
          <w:rFonts w:ascii="Book Antiqua" w:hAnsi="Book Antiqua"/>
          <w:sz w:val="20"/>
          <w:szCs w:val="20"/>
        </w:rPr>
        <w:t>.</w:t>
      </w:r>
    </w:p>
    <w:p w14:paraId="5E207CA4" w14:textId="7314882A" w:rsidR="00273C1F" w:rsidRPr="00DC5DD7" w:rsidRDefault="00273C1F">
      <w:pPr>
        <w:rPr>
          <w:rFonts w:ascii="Book Antiqua" w:hAnsi="Book Antiqua"/>
          <w:sz w:val="20"/>
          <w:szCs w:val="20"/>
        </w:rPr>
      </w:pPr>
    </w:p>
    <w:p w14:paraId="520F70BA" w14:textId="77777777" w:rsidR="00AC1114" w:rsidRPr="00DC5DD7" w:rsidRDefault="00AC1114">
      <w:pPr>
        <w:rPr>
          <w:rFonts w:ascii="Book Antiqua" w:hAnsi="Book Antiqua"/>
          <w:sz w:val="20"/>
          <w:szCs w:val="20"/>
        </w:rPr>
      </w:pPr>
    </w:p>
    <w:p w14:paraId="6832728E" w14:textId="77777777" w:rsidR="00AC1114" w:rsidRPr="00DC5DD7" w:rsidRDefault="00AC1114">
      <w:pPr>
        <w:rPr>
          <w:rFonts w:ascii="Book Antiqua" w:hAnsi="Book Antiqua"/>
          <w:sz w:val="20"/>
          <w:szCs w:val="20"/>
        </w:rPr>
      </w:pPr>
    </w:p>
    <w:p w14:paraId="27A0F30F" w14:textId="77777777" w:rsidR="00AC1114" w:rsidRPr="00DC5DD7" w:rsidRDefault="00AC1114">
      <w:pPr>
        <w:rPr>
          <w:rFonts w:ascii="Book Antiqua" w:hAnsi="Book Antiqua"/>
          <w:sz w:val="20"/>
          <w:szCs w:val="20"/>
        </w:rPr>
      </w:pPr>
    </w:p>
    <w:p w14:paraId="67EAECC4" w14:textId="77777777" w:rsidR="00AC1114" w:rsidRPr="00DC5DD7" w:rsidRDefault="00AC1114">
      <w:pPr>
        <w:rPr>
          <w:rFonts w:ascii="Book Antiqua" w:hAnsi="Book Antiqua"/>
          <w:sz w:val="20"/>
          <w:szCs w:val="20"/>
        </w:rPr>
      </w:pPr>
    </w:p>
    <w:p w14:paraId="59EC3445" w14:textId="77777777" w:rsidR="00AC1114" w:rsidRPr="00DC5DD7" w:rsidRDefault="00AC1114">
      <w:pPr>
        <w:rPr>
          <w:rFonts w:ascii="Book Antiqua" w:hAnsi="Book Antiqua"/>
          <w:sz w:val="20"/>
          <w:szCs w:val="20"/>
        </w:rPr>
      </w:pPr>
    </w:p>
    <w:p w14:paraId="2E8343B6" w14:textId="77777777" w:rsidR="00AC1114" w:rsidRPr="00DC5DD7" w:rsidRDefault="00AC1114">
      <w:pPr>
        <w:rPr>
          <w:rFonts w:ascii="Book Antiqua" w:hAnsi="Book Antiqua"/>
          <w:sz w:val="20"/>
          <w:szCs w:val="20"/>
        </w:rPr>
      </w:pPr>
    </w:p>
    <w:p w14:paraId="6B55FE45" w14:textId="77777777" w:rsidR="00DC5DD7" w:rsidRDefault="00DC5DD7" w:rsidP="00AC1114">
      <w:pPr>
        <w:jc w:val="center"/>
        <w:rPr>
          <w:rFonts w:ascii="Book Antiqua" w:hAnsi="Book Antiqua"/>
          <w:b/>
          <w:bCs/>
        </w:rPr>
      </w:pPr>
    </w:p>
    <w:p w14:paraId="2AC8FCF5" w14:textId="77777777" w:rsidR="00DC5DD7" w:rsidRDefault="00DC5DD7" w:rsidP="00AC1114">
      <w:pPr>
        <w:jc w:val="center"/>
        <w:rPr>
          <w:rFonts w:ascii="Book Antiqua" w:hAnsi="Book Antiqua"/>
          <w:b/>
          <w:bCs/>
        </w:rPr>
      </w:pPr>
    </w:p>
    <w:p w14:paraId="32224DD5" w14:textId="77777777" w:rsidR="00816FAE" w:rsidRPr="00DC5DD7" w:rsidRDefault="00816FAE">
      <w:pPr>
        <w:rPr>
          <w:rFonts w:ascii="Book Antiqua" w:hAnsi="Book Antiqua"/>
          <w:sz w:val="20"/>
          <w:szCs w:val="20"/>
        </w:rPr>
      </w:pPr>
    </w:p>
    <w:sectPr w:rsidR="00816FAE" w:rsidRPr="00DC5D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23A93"/>
    <w:multiLevelType w:val="multilevel"/>
    <w:tmpl w:val="939A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76724"/>
    <w:multiLevelType w:val="multilevel"/>
    <w:tmpl w:val="2D4A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7009B"/>
    <w:multiLevelType w:val="multilevel"/>
    <w:tmpl w:val="D04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464118">
    <w:abstractNumId w:val="2"/>
  </w:num>
  <w:num w:numId="2" w16cid:durableId="289630907">
    <w:abstractNumId w:val="0"/>
  </w:num>
  <w:num w:numId="3" w16cid:durableId="17473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0E"/>
    <w:rsid w:val="000037C5"/>
    <w:rsid w:val="00041CC3"/>
    <w:rsid w:val="000E606D"/>
    <w:rsid w:val="00195F29"/>
    <w:rsid w:val="001D7E3A"/>
    <w:rsid w:val="001E4C4A"/>
    <w:rsid w:val="001E71B6"/>
    <w:rsid w:val="001F6136"/>
    <w:rsid w:val="002031EA"/>
    <w:rsid w:val="002119C8"/>
    <w:rsid w:val="00273C1F"/>
    <w:rsid w:val="002852EB"/>
    <w:rsid w:val="00285C03"/>
    <w:rsid w:val="002872B8"/>
    <w:rsid w:val="002F3F04"/>
    <w:rsid w:val="003177C4"/>
    <w:rsid w:val="00344494"/>
    <w:rsid w:val="00375A5C"/>
    <w:rsid w:val="00375E2E"/>
    <w:rsid w:val="003903D2"/>
    <w:rsid w:val="003B2F8E"/>
    <w:rsid w:val="003E0D40"/>
    <w:rsid w:val="0044434A"/>
    <w:rsid w:val="00486FF1"/>
    <w:rsid w:val="004B2342"/>
    <w:rsid w:val="004B50AC"/>
    <w:rsid w:val="004F51FD"/>
    <w:rsid w:val="004F7618"/>
    <w:rsid w:val="005018EF"/>
    <w:rsid w:val="00507F6D"/>
    <w:rsid w:val="005131EA"/>
    <w:rsid w:val="00536FC3"/>
    <w:rsid w:val="005D591F"/>
    <w:rsid w:val="00600BE8"/>
    <w:rsid w:val="00604CEB"/>
    <w:rsid w:val="006260C1"/>
    <w:rsid w:val="00651237"/>
    <w:rsid w:val="00664E2C"/>
    <w:rsid w:val="00720B7F"/>
    <w:rsid w:val="00733225"/>
    <w:rsid w:val="00750C24"/>
    <w:rsid w:val="0078111F"/>
    <w:rsid w:val="00782EE7"/>
    <w:rsid w:val="007E433E"/>
    <w:rsid w:val="00803632"/>
    <w:rsid w:val="00816FAE"/>
    <w:rsid w:val="00831D24"/>
    <w:rsid w:val="00863086"/>
    <w:rsid w:val="008848B6"/>
    <w:rsid w:val="00996B3B"/>
    <w:rsid w:val="009B23FF"/>
    <w:rsid w:val="009D1B18"/>
    <w:rsid w:val="009E1B69"/>
    <w:rsid w:val="009E5A49"/>
    <w:rsid w:val="00A42D39"/>
    <w:rsid w:val="00A7405D"/>
    <w:rsid w:val="00AC1114"/>
    <w:rsid w:val="00B17E38"/>
    <w:rsid w:val="00B445CF"/>
    <w:rsid w:val="00B73CAA"/>
    <w:rsid w:val="00B75128"/>
    <w:rsid w:val="00BA0D5F"/>
    <w:rsid w:val="00BA7DAD"/>
    <w:rsid w:val="00C677AD"/>
    <w:rsid w:val="00C87739"/>
    <w:rsid w:val="00C945DF"/>
    <w:rsid w:val="00D66EB8"/>
    <w:rsid w:val="00DC5DD7"/>
    <w:rsid w:val="00E14BCC"/>
    <w:rsid w:val="00E477B2"/>
    <w:rsid w:val="00E56AD6"/>
    <w:rsid w:val="00E56DA8"/>
    <w:rsid w:val="00E70EA8"/>
    <w:rsid w:val="00E7298B"/>
    <w:rsid w:val="00EA59DA"/>
    <w:rsid w:val="00EB6AD6"/>
    <w:rsid w:val="00EC310E"/>
    <w:rsid w:val="00ED52B2"/>
    <w:rsid w:val="00EE157E"/>
    <w:rsid w:val="00EF4055"/>
    <w:rsid w:val="00F277B0"/>
    <w:rsid w:val="00F62ABC"/>
    <w:rsid w:val="00F85824"/>
    <w:rsid w:val="00FC5A8D"/>
    <w:rsid w:val="00FD0D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4215"/>
  <w15:chartTrackingRefBased/>
  <w15:docId w15:val="{4FEAE852-A084-40AB-90E1-AAE426A5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0497">
      <w:bodyDiv w:val="1"/>
      <w:marLeft w:val="0"/>
      <w:marRight w:val="0"/>
      <w:marTop w:val="0"/>
      <w:marBottom w:val="0"/>
      <w:divBdr>
        <w:top w:val="none" w:sz="0" w:space="0" w:color="auto"/>
        <w:left w:val="none" w:sz="0" w:space="0" w:color="auto"/>
        <w:bottom w:val="none" w:sz="0" w:space="0" w:color="auto"/>
        <w:right w:val="none" w:sz="0" w:space="0" w:color="auto"/>
      </w:divBdr>
    </w:div>
    <w:div w:id="1052073670">
      <w:bodyDiv w:val="1"/>
      <w:marLeft w:val="0"/>
      <w:marRight w:val="0"/>
      <w:marTop w:val="0"/>
      <w:marBottom w:val="0"/>
      <w:divBdr>
        <w:top w:val="none" w:sz="0" w:space="0" w:color="auto"/>
        <w:left w:val="none" w:sz="0" w:space="0" w:color="auto"/>
        <w:bottom w:val="none" w:sz="0" w:space="0" w:color="auto"/>
        <w:right w:val="none" w:sz="0" w:space="0" w:color="auto"/>
      </w:divBdr>
    </w:div>
    <w:div w:id="1248541063">
      <w:bodyDiv w:val="1"/>
      <w:marLeft w:val="0"/>
      <w:marRight w:val="0"/>
      <w:marTop w:val="0"/>
      <w:marBottom w:val="0"/>
      <w:divBdr>
        <w:top w:val="none" w:sz="0" w:space="0" w:color="auto"/>
        <w:left w:val="none" w:sz="0" w:space="0" w:color="auto"/>
        <w:bottom w:val="none" w:sz="0" w:space="0" w:color="auto"/>
        <w:right w:val="none" w:sz="0" w:space="0" w:color="auto"/>
      </w:divBdr>
    </w:div>
    <w:div w:id="1500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Lowe</dc:creator>
  <cp:keywords/>
  <dc:description/>
  <cp:lastModifiedBy>Miranda Linklater</cp:lastModifiedBy>
  <cp:revision>76</cp:revision>
  <dcterms:created xsi:type="dcterms:W3CDTF">2023-05-12T21:35:00Z</dcterms:created>
  <dcterms:modified xsi:type="dcterms:W3CDTF">2025-05-10T06:02:00Z</dcterms:modified>
</cp:coreProperties>
</file>